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EB" w:rsidRPr="009B57E2" w:rsidRDefault="00DB5700" w:rsidP="00554029">
      <w:pPr>
        <w:widowControl w:val="0"/>
        <w:ind w:left="15" w:right="-29"/>
        <w:jc w:val="center"/>
        <w:rPr>
          <w:rFonts w:ascii="Times New Roman" w:hAnsi="Times New Roman" w:cs="Times New Roman"/>
          <w:b/>
          <w:bCs/>
          <w:color w:val="000000"/>
          <w:spacing w:val="-1"/>
          <w:w w:val="101"/>
        </w:rPr>
      </w:pPr>
      <w:bookmarkStart w:id="0" w:name="_GoBack"/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ем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1"/>
          <w:w w:val="101"/>
        </w:rPr>
        <w:t>а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д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</w:rPr>
        <w:t>сш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б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2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0</w:t>
      </w:r>
      <w:r w:rsidR="008E1EBC"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2</w:t>
      </w:r>
      <w:r w:rsidR="00243B5C"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2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риор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ит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ть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у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spacing w:val="-3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ь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сп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ий</w:t>
      </w:r>
    </w:p>
    <w:bookmarkEnd w:id="0"/>
    <w:p w:rsidR="000A78EB" w:rsidRPr="009B57E2" w:rsidRDefault="00DB5700">
      <w:pPr>
        <w:widowControl w:val="0"/>
        <w:spacing w:line="257" w:lineRule="auto"/>
        <w:ind w:left="1" w:right="696"/>
        <w:rPr>
          <w:rFonts w:ascii="Times New Roman" w:hAnsi="Times New Roman" w:cs="Times New Roman"/>
          <w:color w:val="000000"/>
          <w:spacing w:val="-1"/>
        </w:rPr>
      </w:pP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э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ом 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ний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яв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тво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Cs/>
          <w:color w:val="000000"/>
        </w:rPr>
        <w:t>ч</w:t>
      </w:r>
      <w:r w:rsidRPr="009B57E2">
        <w:rPr>
          <w:rFonts w:ascii="Times New Roman" w:hAnsi="Times New Roman" w:cs="Times New Roman"/>
          <w:bCs/>
          <w:color w:val="000000"/>
          <w:spacing w:val="-3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с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ко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(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ро</w:t>
      </w:r>
      <w:r w:rsidRPr="009B57E2">
        <w:rPr>
          <w:rFonts w:ascii="Times New Roman" w:hAnsi="Times New Roman" w:cs="Times New Roman"/>
          <w:bCs/>
          <w:color w:val="000000"/>
        </w:rPr>
        <w:t>ф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ль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)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сп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а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ра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вл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ю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</w:rPr>
        <w:t>д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гот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1"/>
        </w:rPr>
        <w:t>.</w:t>
      </w:r>
    </w:p>
    <w:p w:rsidR="000A78EB" w:rsidRPr="009B57E2" w:rsidRDefault="000A78EB">
      <w:pPr>
        <w:spacing w:after="3" w:line="160" w:lineRule="exact"/>
        <w:rPr>
          <w:rFonts w:ascii="Times New Roman" w:hAnsi="Times New Roman" w:cs="Times New Roman"/>
          <w:spacing w:val="-1"/>
          <w:sz w:val="16"/>
          <w:szCs w:val="16"/>
        </w:rPr>
      </w:pPr>
    </w:p>
    <w:p w:rsidR="000A78EB" w:rsidRPr="009B57E2" w:rsidRDefault="00DB5700">
      <w:pPr>
        <w:widowControl w:val="0"/>
        <w:ind w:left="1" w:right="525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еи</w:t>
      </w:r>
      <w:r w:rsidRPr="009B57E2">
        <w:rPr>
          <w:rFonts w:ascii="Times New Roman" w:hAnsi="Times New Roman" w:cs="Times New Roman"/>
          <w:color w:val="000000"/>
          <w:spacing w:val="-3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буче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алавр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3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hyperlink r:id="rId4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243B5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203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3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яд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ал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ижен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4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</w:rPr>
        <w:t>ав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л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ие</w:t>
      </w:r>
      <w:r w:rsidRPr="009B57E2">
        <w:rPr>
          <w:rFonts w:ascii="Times New Roman" w:hAnsi="Times New Roman" w:cs="Times New Roman"/>
          <w:b/>
          <w:color w:val="000000" w:themeColor="text1"/>
        </w:rPr>
        <w:t>ма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  <w:w w:val="101"/>
        </w:rPr>
        <w:t>0</w:t>
      </w:r>
      <w:r w:rsidR="008E1EBC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="00243B5C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5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 w:rsidP="00243B5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4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="00243B5C" w:rsidRPr="009B57E2">
        <w:rPr>
          <w:rFonts w:ascii="Times New Roman" w:hAnsi="Times New Roman" w:cs="Times New Roman"/>
          <w:color w:val="000000"/>
        </w:rPr>
        <w:t>Прием документов, необходимых для поступления, проводится очно или дистанционно, в том числе через ЕПГУ (</w:t>
      </w:r>
      <w:proofErr w:type="spellStart"/>
      <w:r w:rsidR="00243B5C" w:rsidRPr="009B57E2">
        <w:rPr>
          <w:rFonts w:ascii="Times New Roman" w:hAnsi="Times New Roman" w:cs="Times New Roman"/>
          <w:color w:val="000000"/>
        </w:rPr>
        <w:t>суперсервис</w:t>
      </w:r>
      <w:proofErr w:type="spellEnd"/>
      <w:r w:rsidR="00243B5C" w:rsidRPr="009B57E2">
        <w:rPr>
          <w:rFonts w:ascii="Times New Roman" w:hAnsi="Times New Roman" w:cs="Times New Roman"/>
          <w:color w:val="000000"/>
        </w:rPr>
        <w:t xml:space="preserve"> «Поступи в вуз онлайн»). </w:t>
      </w:r>
    </w:p>
    <w:p w:rsidR="000A78EB" w:rsidRPr="009B57E2" w:rsidRDefault="000A78EB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 xml:space="preserve"> для 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для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. М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46,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-я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унзен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>.</w:t>
      </w:r>
      <w:r w:rsidR="00243B5C" w:rsidRPr="009B57E2">
        <w:rPr>
          <w:rFonts w:ascii="Times New Roman" w:hAnsi="Times New Roman" w:cs="Times New Roman"/>
          <w:color w:val="000000"/>
        </w:rPr>
        <w:t xml:space="preserve">  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243B5C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</w:rPr>
        <w:t>Мо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су</w:t>
      </w:r>
      <w:r w:rsidRPr="009B57E2">
        <w:rPr>
          <w:rFonts w:ascii="Times New Roman" w:hAnsi="Times New Roman" w:cs="Times New Roman"/>
          <w:color w:val="000000"/>
        </w:rPr>
        <w:t>дар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хор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="00243B5C" w:rsidRPr="009B57E2">
        <w:rPr>
          <w:rFonts w:ascii="Times New Roman" w:hAnsi="Times New Roman" w:cs="Times New Roman"/>
          <w:color w:val="000000"/>
          <w:w w:val="101"/>
        </w:rPr>
        <w:t xml:space="preserve">  </w:t>
      </w:r>
    </w:p>
    <w:p w:rsidR="000A78EB" w:rsidRPr="009B57E2" w:rsidRDefault="00243B5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lang w:val="en-US"/>
        </w:rPr>
      </w:pPr>
      <w:proofErr w:type="spellStart"/>
      <w:proofErr w:type="gramStart"/>
      <w:r w:rsidRPr="009B57E2">
        <w:rPr>
          <w:rFonts w:ascii="Times New Roman" w:hAnsi="Times New Roman" w:cs="Times New Roman"/>
          <w:color w:val="000000"/>
          <w:w w:val="101"/>
          <w:lang w:val="en-US"/>
        </w:rPr>
        <w:t>e.mail</w:t>
      </w:r>
      <w:proofErr w:type="spellEnd"/>
      <w:proofErr w:type="gramEnd"/>
      <w:r w:rsidRPr="009B57E2">
        <w:rPr>
          <w:rFonts w:ascii="Times New Roman" w:hAnsi="Times New Roman" w:cs="Times New Roman"/>
          <w:color w:val="000000"/>
          <w:w w:val="101"/>
          <w:lang w:val="en-US"/>
        </w:rPr>
        <w:t xml:space="preserve">: </w:t>
      </w:r>
      <w:hyperlink r:id="rId6" w:history="1"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zaochnoemgah@mail.ru</w:t>
        </w:r>
      </w:hyperlink>
      <w:r w:rsidRPr="009B57E2">
        <w:rPr>
          <w:rFonts w:ascii="Times New Roman" w:hAnsi="Times New Roman" w:cs="Times New Roman"/>
          <w:color w:val="000000"/>
          <w:w w:val="101"/>
          <w:lang w:val="en-US"/>
        </w:rPr>
        <w:t xml:space="preserve"> 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  <w:lang w:val="en-US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иё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>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 xml:space="preserve">для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b/>
          <w:color w:val="000000"/>
          <w:spacing w:val="-1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лы</w:t>
      </w:r>
      <w:r w:rsidRPr="009B57E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b/>
          <w:color w:val="000000"/>
          <w:w w:val="101"/>
        </w:rPr>
        <w:t>,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6</w:t>
      </w:r>
      <w:r w:rsidRPr="009B57E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hyperlink r:id="rId7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3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243B5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ind w:left="1" w:right="89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6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w w:val="101"/>
        </w:rPr>
        <w:t>чи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ра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мотр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лля</w:t>
      </w:r>
      <w:r w:rsidRPr="009B57E2">
        <w:rPr>
          <w:rFonts w:ascii="Times New Roman" w:hAnsi="Times New Roman" w:cs="Times New Roman"/>
          <w:color w:val="000000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ез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</w:rPr>
        <w:t>татам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3"/>
        </w:rPr>
        <w:t>ы</w:t>
      </w:r>
      <w:r w:rsidRPr="009B57E2">
        <w:rPr>
          <w:rFonts w:ascii="Times New Roman" w:hAnsi="Times New Roman" w:cs="Times New Roman"/>
          <w:color w:val="000000"/>
        </w:rPr>
        <w:t xml:space="preserve">х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ий,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мых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ией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амо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то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8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8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="00C07DBA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</w:t>
        </w:r>
        <w:r w:rsidR="00243B5C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 xml:space="preserve"> г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83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7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охо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двар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 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тра (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бс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бу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/>
        <w:rPr>
          <w:rFonts w:ascii="Times New Roman" w:hAnsi="Times New Roman" w:cs="Times New Roman"/>
          <w:b/>
          <w:color w:val="000000" w:themeColor="text1"/>
        </w:rPr>
      </w:pPr>
      <w:r w:rsidRPr="009B57E2">
        <w:rPr>
          <w:rFonts w:ascii="Times New Roman" w:hAnsi="Times New Roman" w:cs="Times New Roman"/>
          <w:color w:val="000000"/>
          <w:w w:val="101"/>
        </w:rPr>
        <w:t>8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ец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ора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лат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ат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уг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9">
        <w:r w:rsidRPr="009B57E2">
          <w:rPr>
            <w:rFonts w:ascii="Times New Roman" w:hAnsi="Times New Roman" w:cs="Times New Roman"/>
            <w:b/>
            <w:color w:val="000000" w:themeColor="text1"/>
          </w:rPr>
          <w:t>«Сто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м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о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ь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н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ы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х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10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ус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у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»)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1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еж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там в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сше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ова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10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4"/>
        </w:rPr>
        <w:t>ф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рма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о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ind w:left="1" w:right="597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лав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м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ги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трат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формам 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 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>та в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ах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</w:rPr>
        <w:t xml:space="preserve">р 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ю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2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и: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w w:val="101"/>
          <w:sz w:val="14"/>
          <w:szCs w:val="14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w w:val="101"/>
        </w:rPr>
      </w:pPr>
      <w:r w:rsidRPr="009B57E2">
        <w:rPr>
          <w:rFonts w:ascii="Times New Roman" w:hAnsi="Times New Roman" w:cs="Times New Roman"/>
          <w:color w:val="000000"/>
        </w:rPr>
        <w:t>а)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</w:rPr>
        <w:t xml:space="preserve">а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ма </w:t>
      </w:r>
      <w:r w:rsidRPr="009B57E2">
        <w:rPr>
          <w:rFonts w:ascii="Times New Roman" w:hAnsi="Times New Roman" w:cs="Times New Roman"/>
          <w:color w:val="000000"/>
          <w:spacing w:val="-1"/>
        </w:rPr>
        <w:t>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2"/>
        </w:rPr>
        <w:t>х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для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– </w:t>
      </w:r>
      <w:r w:rsidR="00326447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1</w:t>
      </w:r>
      <w:r w:rsidR="008E1EBC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2"/>
        </w:rPr>
        <w:t>ю</w:t>
      </w:r>
      <w:r w:rsidRPr="009B57E2">
        <w:rPr>
          <w:rFonts w:ascii="Times New Roman" w:hAnsi="Times New Roman" w:cs="Times New Roman"/>
          <w:bCs/>
          <w:color w:val="000000"/>
        </w:rPr>
        <w:t>ня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20</w:t>
      </w:r>
      <w:r w:rsidR="008E1EBC"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2</w:t>
      </w:r>
      <w:r w:rsidR="00243B5C"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</w:rPr>
        <w:t>д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;</w:t>
      </w:r>
    </w:p>
    <w:p w:rsidR="000A78EB" w:rsidRPr="009B57E2" w:rsidRDefault="000A78EB">
      <w:pPr>
        <w:spacing w:after="2" w:line="180" w:lineRule="exact"/>
        <w:rPr>
          <w:rFonts w:ascii="Times New Roman" w:hAnsi="Times New Roman" w:cs="Times New Roman"/>
          <w:spacing w:val="-1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58" w:lineRule="auto"/>
        <w:ind w:left="1" w:right="27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)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ше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 д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2"/>
        </w:rPr>
        <w:t>о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о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иц,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уп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чен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1"/>
        </w:rPr>
        <w:t>т</w:t>
      </w:r>
      <w:r w:rsidRPr="009B57E2">
        <w:rPr>
          <w:rFonts w:ascii="Times New Roman" w:hAnsi="Times New Roman" w:cs="Times New Roman"/>
          <w:color w:val="000000"/>
        </w:rPr>
        <w:t>ам до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ий</w:t>
      </w:r>
      <w:r w:rsidRPr="009B57E2">
        <w:rPr>
          <w:rFonts w:ascii="Times New Roman" w:hAnsi="Times New Roman" w:cs="Times New Roman"/>
          <w:color w:val="000000"/>
        </w:rPr>
        <w:t xml:space="preserve"> т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ор</w:t>
      </w:r>
      <w:r w:rsidRPr="009B57E2">
        <w:rPr>
          <w:rFonts w:ascii="Times New Roman" w:hAnsi="Times New Roman" w:cs="Times New Roman"/>
          <w:color w:val="000000"/>
          <w:w w:val="101"/>
        </w:rPr>
        <w:t>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(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)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роф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сс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 xml:space="preserve">–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7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(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вр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20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(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амм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ма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ры</w:t>
      </w:r>
      <w:r w:rsidRPr="009B57E2">
        <w:rPr>
          <w:rFonts w:ascii="Times New Roman" w:hAnsi="Times New Roman" w:cs="Times New Roman"/>
          <w:color w:val="000000"/>
          <w:spacing w:val="-1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</w:p>
    <w:p w:rsidR="000A78EB" w:rsidRPr="009B57E2" w:rsidRDefault="000A78EB">
      <w:pPr>
        <w:spacing w:after="2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0A78EB" w:rsidRPr="009B57E2" w:rsidRDefault="00DB5700">
      <w:pPr>
        <w:widowControl w:val="0"/>
        <w:spacing w:line="257" w:lineRule="auto"/>
        <w:ind w:left="1" w:right="1308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</w:rPr>
        <w:t>в)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исп</w:t>
      </w:r>
      <w:r w:rsidRPr="009B57E2">
        <w:rPr>
          <w:rFonts w:ascii="Times New Roman" w:hAnsi="Times New Roman" w:cs="Times New Roman"/>
          <w:color w:val="000000"/>
          <w:spacing w:val="-3"/>
        </w:rPr>
        <w:t>ы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="008E1EBC" w:rsidRPr="009B57E2">
        <w:rPr>
          <w:rFonts w:ascii="Times New Roman" w:hAnsi="Times New Roman" w:cs="Times New Roman"/>
          <w:bCs/>
          <w:color w:val="000000"/>
          <w:w w:val="101"/>
        </w:rPr>
        <w:t>8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spacing w:val="-3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spacing w:val="1"/>
          <w:w w:val="101"/>
        </w:rPr>
        <w:t>2</w:t>
      </w:r>
      <w:r w:rsidR="00243B5C" w:rsidRPr="009B57E2">
        <w:rPr>
          <w:rFonts w:ascii="Times New Roman" w:hAnsi="Times New Roman" w:cs="Times New Roman"/>
          <w:bCs/>
          <w:color w:val="000000"/>
          <w:w w:val="101"/>
        </w:rPr>
        <w:t>3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ю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л</w:t>
      </w:r>
      <w:r w:rsidRPr="009B57E2">
        <w:rPr>
          <w:rFonts w:ascii="Times New Roman" w:hAnsi="Times New Roman" w:cs="Times New Roman"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(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ла</w:t>
      </w:r>
      <w:r w:rsidRPr="009B57E2">
        <w:rPr>
          <w:rFonts w:ascii="Times New Roman" w:hAnsi="Times New Roman" w:cs="Times New Roman"/>
          <w:color w:val="000000"/>
          <w:w w:val="101"/>
        </w:rPr>
        <w:t>сн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пис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нию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э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)</w:t>
      </w:r>
      <w:r w:rsidRPr="009B57E2">
        <w:rPr>
          <w:rFonts w:ascii="Times New Roman" w:hAnsi="Times New Roman" w:cs="Times New Roman"/>
          <w:color w:val="000000"/>
          <w:w w:val="101"/>
        </w:rPr>
        <w:t>;</w:t>
      </w:r>
      <w:r w:rsidR="00243B5C" w:rsidRPr="009B57E2">
        <w:rPr>
          <w:rFonts w:ascii="Times New Roman" w:hAnsi="Times New Roman" w:cs="Times New Roman"/>
          <w:color w:val="000000"/>
          <w:w w:val="101"/>
        </w:rPr>
        <w:t xml:space="preserve">  </w:t>
      </w:r>
    </w:p>
    <w:p w:rsidR="000A78EB" w:rsidRPr="009B57E2" w:rsidRDefault="000A78EB">
      <w:pPr>
        <w:spacing w:after="3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0A78EB" w:rsidRPr="009B57E2" w:rsidRDefault="00DB5700">
      <w:pPr>
        <w:widowControl w:val="0"/>
        <w:spacing w:line="258" w:lineRule="auto"/>
        <w:ind w:left="1" w:right="91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 xml:space="preserve">)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шен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3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игин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</w:rPr>
        <w:t>а 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овл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3"/>
        </w:rPr>
        <w:t>р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ц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43B5C" w:rsidRPr="009B57E2">
        <w:rPr>
          <w:rFonts w:ascii="Times New Roman" w:hAnsi="Times New Roman" w:cs="Times New Roman"/>
          <w:color w:val="000000"/>
          <w:spacing w:val="-1"/>
        </w:rPr>
        <w:t xml:space="preserve">и заявлений о согласии на зачисление </w:t>
      </w:r>
      <w:r w:rsidRPr="009B57E2">
        <w:rPr>
          <w:rFonts w:ascii="Times New Roman" w:hAnsi="Times New Roman" w:cs="Times New Roman"/>
          <w:color w:val="000000"/>
        </w:rPr>
        <w:t>от 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ц,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ючен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spacing w:val="1"/>
        </w:rPr>
        <w:t>в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сн</w:t>
      </w:r>
      <w:r w:rsidRPr="009B57E2">
        <w:rPr>
          <w:rFonts w:ascii="Times New Roman" w:hAnsi="Times New Roman" w:cs="Times New Roman"/>
          <w:color w:val="000000"/>
          <w:spacing w:val="-4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к,</w:t>
      </w:r>
      <w:r w:rsidRPr="009B57E2">
        <w:rPr>
          <w:rFonts w:ascii="Times New Roman" w:hAnsi="Times New Roman" w:cs="Times New Roman"/>
          <w:color w:val="000000"/>
        </w:rPr>
        <w:t xml:space="preserve"> —</w:t>
      </w:r>
      <w:r w:rsidRPr="009B57E2">
        <w:rPr>
          <w:rFonts w:ascii="Times New Roman" w:hAnsi="Times New Roman" w:cs="Times New Roman"/>
          <w:color w:val="000000"/>
          <w:spacing w:val="48"/>
        </w:rPr>
        <w:t xml:space="preserve"> </w:t>
      </w:r>
      <w:r w:rsidR="00243B5C" w:rsidRPr="009B57E2">
        <w:rPr>
          <w:rFonts w:ascii="Times New Roman" w:hAnsi="Times New Roman" w:cs="Times New Roman"/>
          <w:bCs/>
          <w:color w:val="000000"/>
          <w:w w:val="101"/>
        </w:rPr>
        <w:t>3</w:t>
      </w:r>
      <w:r w:rsidR="00243B5C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 xml:space="preserve"> августа</w:t>
      </w:r>
      <w:r w:rsidR="002B1A37"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;</w:t>
      </w:r>
      <w:r w:rsidRPr="009B57E2">
        <w:rPr>
          <w:rFonts w:ascii="Times New Roman" w:hAnsi="Times New Roman" w:cs="Times New Roman"/>
          <w:color w:val="000000"/>
        </w:rPr>
        <w:t xml:space="preserve"> </w:t>
      </w:r>
    </w:p>
    <w:p w:rsidR="000A78EB" w:rsidRPr="009B57E2" w:rsidRDefault="000A78EB">
      <w:pPr>
        <w:spacing w:after="2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243B5C" w:rsidRPr="009B57E2" w:rsidRDefault="00DB5700" w:rsidP="00554029">
      <w:pPr>
        <w:widowControl w:val="0"/>
        <w:ind w:left="1" w:right="128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</w:rPr>
        <w:t>д)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r w:rsidR="00243B5C" w:rsidRPr="009B57E2">
        <w:rPr>
          <w:rFonts w:ascii="Times New Roman" w:hAnsi="Times New Roman" w:cs="Times New Roman"/>
          <w:color w:val="000000"/>
        </w:rPr>
        <w:t>изда</w:t>
      </w:r>
      <w:r w:rsidR="00243B5C" w:rsidRPr="009B57E2">
        <w:rPr>
          <w:rFonts w:ascii="Times New Roman" w:hAnsi="Times New Roman" w:cs="Times New Roman"/>
          <w:color w:val="000000"/>
        </w:rPr>
        <w:t>ние</w:t>
      </w:r>
      <w:r w:rsidR="00243B5C" w:rsidRPr="009B57E2">
        <w:rPr>
          <w:rFonts w:ascii="Times New Roman" w:hAnsi="Times New Roman" w:cs="Times New Roman"/>
          <w:color w:val="000000"/>
        </w:rPr>
        <w:t xml:space="preserve"> приказ</w:t>
      </w:r>
      <w:r w:rsidR="00243B5C" w:rsidRPr="009B57E2">
        <w:rPr>
          <w:rFonts w:ascii="Times New Roman" w:hAnsi="Times New Roman" w:cs="Times New Roman"/>
          <w:color w:val="000000"/>
        </w:rPr>
        <w:t>а</w:t>
      </w:r>
      <w:r w:rsidR="00243B5C" w:rsidRPr="009B57E2">
        <w:rPr>
          <w:rFonts w:ascii="Times New Roman" w:hAnsi="Times New Roman" w:cs="Times New Roman"/>
          <w:color w:val="000000"/>
        </w:rPr>
        <w:t xml:space="preserve"> (приказ</w:t>
      </w:r>
      <w:r w:rsidR="00243B5C" w:rsidRPr="009B57E2">
        <w:rPr>
          <w:rFonts w:ascii="Times New Roman" w:hAnsi="Times New Roman" w:cs="Times New Roman"/>
          <w:color w:val="000000"/>
        </w:rPr>
        <w:t>ов</w:t>
      </w:r>
      <w:r w:rsidR="00243B5C" w:rsidRPr="009B57E2">
        <w:rPr>
          <w:rFonts w:ascii="Times New Roman" w:hAnsi="Times New Roman" w:cs="Times New Roman"/>
          <w:color w:val="000000"/>
        </w:rPr>
        <w:t>) о зачислении лиц, подавших заявление о согласии на зачисление и представившие оригиналы документов об образовании установленного образца, до заполнения 100% основных конкурсных мест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r w:rsidR="00243B5C" w:rsidRPr="009B57E2">
        <w:rPr>
          <w:rFonts w:ascii="Times New Roman" w:hAnsi="Times New Roman" w:cs="Times New Roman"/>
          <w:color w:val="000000"/>
        </w:rPr>
        <w:t>–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r w:rsidR="00243B5C" w:rsidRPr="009B57E2">
        <w:rPr>
          <w:rFonts w:ascii="Times New Roman" w:hAnsi="Times New Roman" w:cs="Times New Roman"/>
          <w:color w:val="000000"/>
        </w:rPr>
        <w:t>9 августа</w:t>
      </w:r>
      <w:r w:rsidR="00554029" w:rsidRPr="009B57E2">
        <w:rPr>
          <w:rFonts w:ascii="Times New Roman" w:hAnsi="Times New Roman" w:cs="Times New Roman"/>
          <w:color w:val="000000"/>
        </w:rPr>
        <w:t>.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r w:rsidR="00554029" w:rsidRPr="009B57E2">
        <w:rPr>
          <w:rFonts w:ascii="Times New Roman" w:hAnsi="Times New Roman" w:cs="Times New Roman"/>
          <w:color w:val="000000"/>
        </w:rPr>
        <w:t xml:space="preserve">Отзыв поданных документов на поступление и согласие на зачисление после опубликования приказа о зачислении не осуществляется. 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  <w:sectPr w:rsidR="000A78EB" w:rsidRPr="009B57E2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 w:rsidRPr="009B57E2">
        <w:rPr>
          <w:rFonts w:ascii="Times New Roman" w:hAnsi="Times New Roman" w:cs="Times New Roman"/>
          <w:color w:val="000000"/>
          <w:w w:val="101"/>
        </w:rPr>
        <w:t>11</w:t>
      </w:r>
      <w:r w:rsidRPr="009B57E2">
        <w:rPr>
          <w:rFonts w:ascii="Times New Roman" w:hAnsi="Times New Roman" w:cs="Times New Roman"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мал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тво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аллов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 xml:space="preserve">ля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исп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у:</w:t>
      </w:r>
    </w:p>
    <w:p w:rsidR="009B57E2" w:rsidRDefault="009B57E2" w:rsidP="009B57E2">
      <w:pPr>
        <w:widowControl w:val="0"/>
        <w:ind w:right="96"/>
        <w:rPr>
          <w:color w:val="000000"/>
          <w:sz w:val="24"/>
          <w:szCs w:val="24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9B57E2" w:rsidTr="009B57E2">
        <w:tc>
          <w:tcPr>
            <w:tcW w:w="19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34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39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69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1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9B57E2" w:rsidTr="009B57E2">
        <w:tc>
          <w:tcPr>
            <w:tcW w:w="19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2034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7E2" w:rsidTr="009B57E2">
        <w:tc>
          <w:tcPr>
            <w:tcW w:w="19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2034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57E2" w:rsidTr="009B57E2">
        <w:tc>
          <w:tcPr>
            <w:tcW w:w="19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</w:p>
        </w:tc>
        <w:tc>
          <w:tcPr>
            <w:tcW w:w="2034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57E2" w:rsidTr="009B57E2">
        <w:tc>
          <w:tcPr>
            <w:tcW w:w="1999" w:type="dxa"/>
          </w:tcPr>
          <w:p w:rsidR="009B57E2" w:rsidRPr="009B57E2" w:rsidRDefault="009B57E2" w:rsidP="009B57E2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53.03.02 </w:t>
            </w:r>
          </w:p>
          <w:p w:rsidR="009B57E2" w:rsidRPr="009B57E2" w:rsidRDefault="009B57E2" w:rsidP="009B57E2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</w:p>
          <w:p w:rsidR="009B57E2" w:rsidRPr="009B57E2" w:rsidRDefault="009B57E2" w:rsidP="009B57E2">
            <w:pPr>
              <w:tabs>
                <w:tab w:val="left" w:pos="2869"/>
                <w:tab w:val="center" w:pos="4677"/>
                <w:tab w:val="left" w:pos="6878"/>
                <w:tab w:val="left" w:pos="78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</w:t>
            </w:r>
          </w:p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57E2" w:rsidTr="009B57E2">
        <w:tc>
          <w:tcPr>
            <w:tcW w:w="1999" w:type="dxa"/>
          </w:tcPr>
          <w:p w:rsidR="009B57E2" w:rsidRPr="009B57E2" w:rsidRDefault="009B57E2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2034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17" w:type="dxa"/>
          </w:tcPr>
          <w:p w:rsidR="009B57E2" w:rsidRPr="009B57E2" w:rsidRDefault="009B57E2" w:rsidP="009B57E2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9B57E2" w:rsidRDefault="009B57E2">
      <w:pPr>
        <w:widowControl w:val="0"/>
        <w:ind w:left="1" w:right="96"/>
        <w:rPr>
          <w:color w:val="000000"/>
          <w:sz w:val="24"/>
          <w:szCs w:val="24"/>
        </w:rPr>
      </w:pPr>
    </w:p>
    <w:p w:rsidR="009B57E2" w:rsidRPr="009B57E2" w:rsidRDefault="009B57E2" w:rsidP="009B57E2">
      <w:pPr>
        <w:widowControl w:val="0"/>
        <w:ind w:left="1" w:right="96"/>
        <w:rPr>
          <w:rFonts w:ascii="Times New Roman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. Вступит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ытания, 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адемией са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ояте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инимаются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 русс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языке</w:t>
      </w:r>
    </w:p>
    <w:p w:rsidR="009B57E2" w:rsidRDefault="009B57E2">
      <w:pPr>
        <w:widowControl w:val="0"/>
        <w:ind w:left="1" w:right="96"/>
        <w:rPr>
          <w:color w:val="000000"/>
          <w:sz w:val="24"/>
          <w:szCs w:val="24"/>
        </w:rPr>
      </w:pPr>
    </w:p>
    <w:sectPr w:rsidR="009B57E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EB"/>
    <w:rsid w:val="000A78EB"/>
    <w:rsid w:val="00243B5C"/>
    <w:rsid w:val="002B1A37"/>
    <w:rsid w:val="00326447"/>
    <w:rsid w:val="00483965"/>
    <w:rsid w:val="004E7482"/>
    <w:rsid w:val="00554029"/>
    <w:rsid w:val="00575EAA"/>
    <w:rsid w:val="008E1EBC"/>
    <w:rsid w:val="009560DE"/>
    <w:rsid w:val="009B57E2"/>
    <w:rsid w:val="009D1F02"/>
    <w:rsid w:val="00C07DBA"/>
    <w:rsid w:val="00D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42A2"/>
  <w15:docId w15:val="{308E36F5-1075-4833-BAAC-414E9CB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B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57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etacademy.ru/postuplenie/vysshee-obrazovanie/priemnaya-kampaniya-2017/pravila-priyoma-2017-g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lletacademy.ru/postuplenie/vysshee-obrazovanie/priemnaya-kampaniya-2017/pravila-priyoma-2017-go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ochnoemgah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lletacademy.ru/postuplenie/vysshee-obrazovanie/priemnaya-kampaniya-2017/pravila-priyoma-2017-goda/" TargetMode="External"/><Relationship Id="rId10" Type="http://schemas.openxmlformats.org/officeDocument/2006/relationships/hyperlink" Target="http://balletacademy.ru/sveden/paid_edu/" TargetMode="External"/><Relationship Id="rId4" Type="http://schemas.openxmlformats.org/officeDocument/2006/relationships/hyperlink" Target="http://balletacademy.ru/postuplenie/vysshee-obrazovanie/priemnaya-kampaniya-2017/pravila-priyoma-2017-goda/" TargetMode="External"/><Relationship Id="rId9" Type="http://schemas.openxmlformats.org/officeDocument/2006/relationships/hyperlink" Target="http://balletacademy.ru/sveden/paid_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2</cp:revision>
  <dcterms:created xsi:type="dcterms:W3CDTF">2021-12-06T11:39:00Z</dcterms:created>
  <dcterms:modified xsi:type="dcterms:W3CDTF">2021-12-06T11:39:00Z</dcterms:modified>
</cp:coreProperties>
</file>